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CF5F06">
        <w:rPr>
          <w:rFonts w:ascii="Tahoma" w:hAnsi="Tahoma" w:cs="Tahoma"/>
          <w:b/>
          <w:sz w:val="18"/>
          <w:szCs w:val="18"/>
        </w:rPr>
        <w:t>05.03</w:t>
      </w:r>
      <w:r w:rsidR="00EB14F7">
        <w:rPr>
          <w:rFonts w:ascii="Tahoma" w:hAnsi="Tahoma" w:cs="Tahoma"/>
          <w:b/>
          <w:sz w:val="18"/>
          <w:szCs w:val="18"/>
        </w:rPr>
        <w:t>.2014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r w:rsidR="001A416F">
        <w:rPr>
          <w:rFonts w:ascii="Tahoma" w:hAnsi="Tahoma" w:cs="Tahoma"/>
          <w:sz w:val="18"/>
          <w:szCs w:val="18"/>
        </w:rPr>
        <w:t xml:space="preserve">05.03.2014 </w:t>
      </w:r>
      <w:r w:rsidR="002E2797">
        <w:rPr>
          <w:rFonts w:ascii="Tahoma" w:hAnsi="Tahoma" w:cs="Tahoma"/>
          <w:sz w:val="18"/>
          <w:szCs w:val="18"/>
        </w:rPr>
        <w:t>a</w:t>
      </w:r>
      <w:r w:rsidR="00EB14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B14F7">
        <w:rPr>
          <w:rFonts w:ascii="Tahoma" w:hAnsi="Tahoma" w:cs="Tahoma"/>
          <w:sz w:val="18"/>
          <w:szCs w:val="18"/>
        </w:rPr>
        <w:t>primei</w:t>
      </w:r>
      <w:proofErr w:type="spellEnd"/>
      <w:r w:rsidR="00EB14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sesiuni</w:t>
      </w:r>
      <w:r w:rsidR="002E2797">
        <w:rPr>
          <w:rFonts w:ascii="Tahoma" w:hAnsi="Tahoma" w:cs="Tahoma"/>
          <w:sz w:val="18"/>
          <w:szCs w:val="18"/>
        </w:rPr>
        <w:t>i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de</w:t>
      </w:r>
      <w:r w:rsidR="00DD30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3094">
        <w:rPr>
          <w:rFonts w:ascii="Tahoma" w:hAnsi="Tahoma" w:cs="Tahoma"/>
          <w:sz w:val="18"/>
          <w:szCs w:val="18"/>
        </w:rPr>
        <w:t>depunere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proiecte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pentru</w:t>
      </w:r>
      <w:proofErr w:type="spellEnd"/>
      <w:r w:rsidR="008331DE"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b/>
          <w:bCs/>
          <w:sz w:val="18"/>
          <w:szCs w:val="18"/>
        </w:rPr>
        <w:t>M</w:t>
      </w:r>
      <w:r w:rsidR="008331DE" w:rsidRPr="001229E5">
        <w:rPr>
          <w:rFonts w:ascii="Tahoma" w:hAnsi="Tahoma" w:cs="Tahoma"/>
          <w:sz w:val="18"/>
          <w:szCs w:val="18"/>
        </w:rPr>
        <w:t>a</w:t>
      </w:r>
      <w:r w:rsidR="002E2797">
        <w:rPr>
          <w:rFonts w:ascii="Tahoma" w:hAnsi="Tahoma" w:cs="Tahoma"/>
          <w:b/>
          <w:bCs/>
          <w:sz w:val="18"/>
          <w:szCs w:val="18"/>
        </w:rPr>
        <w:t>surile</w:t>
      </w:r>
      <w:proofErr w:type="spellEnd"/>
      <w:r w:rsidR="00004ACC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71725C">
        <w:rPr>
          <w:rFonts w:ascii="Tahoma" w:hAnsi="Tahoma" w:cs="Tahoma"/>
          <w:b/>
          <w:bCs/>
          <w:sz w:val="18"/>
          <w:szCs w:val="18"/>
        </w:rPr>
        <w:t>1.112</w:t>
      </w:r>
      <w:proofErr w:type="gramStart"/>
      <w:r w:rsidR="0071725C">
        <w:rPr>
          <w:rFonts w:ascii="Tahoma" w:hAnsi="Tahoma" w:cs="Tahoma"/>
          <w:b/>
          <w:bCs/>
          <w:sz w:val="18"/>
          <w:szCs w:val="18"/>
        </w:rPr>
        <w:t>;411.123</w:t>
      </w:r>
      <w:proofErr w:type="gramEnd"/>
      <w:r w:rsidR="0071725C">
        <w:rPr>
          <w:rFonts w:ascii="Tahoma" w:hAnsi="Tahoma" w:cs="Tahoma"/>
          <w:b/>
          <w:bCs/>
          <w:sz w:val="18"/>
          <w:szCs w:val="18"/>
        </w:rPr>
        <w:t xml:space="preserve">;411.121;413.322 </w:t>
      </w:r>
      <w:proofErr w:type="spellStart"/>
      <w:r w:rsidR="0071725C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71725C">
        <w:rPr>
          <w:rFonts w:ascii="Tahoma" w:hAnsi="Tahoma" w:cs="Tahoma"/>
          <w:b/>
          <w:bCs/>
          <w:sz w:val="18"/>
          <w:szCs w:val="18"/>
        </w:rPr>
        <w:t xml:space="preserve"> 421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D62CBB" w:rsidRDefault="006C2D02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11.112 -1/14</w:t>
      </w:r>
      <w:r w:rsidR="003C4CB7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09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FB7A70" w:rsidRDefault="005D0B68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411.123 -1/14 – 07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586598" w:rsidRDefault="00B467C1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</w:t>
      </w:r>
      <w:r w:rsidR="002D2A2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411.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1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21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-</w:t>
      </w:r>
      <w:r w:rsidR="002D2A2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1/14</w:t>
      </w:r>
      <w:r w:rsidR="00BC59D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16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  <w:r w:rsidR="00BC59D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FB7A70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FB7A70" w:rsidRDefault="00FB7A70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</w:t>
      </w:r>
      <w:r w:rsidR="00DD3094">
        <w:rPr>
          <w:rFonts w:ascii="Tahoma" w:hAnsi="Tahoma" w:cs="Tahoma"/>
          <w:b/>
          <w:bCs/>
          <w:i/>
          <w:iCs/>
          <w:sz w:val="18"/>
          <w:szCs w:val="18"/>
        </w:rPr>
        <w:t>3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22 -1/14 –16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71725C" w:rsidRDefault="0071725C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1/14 – 09.04.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2014</w:t>
      </w:r>
    </w:p>
    <w:p w:rsidR="00B467C1" w:rsidRPr="00B467C1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 xml:space="preserve">uma maxima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nerambursabila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care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poate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acordata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pentru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finan</w:t>
      </w:r>
      <w:r>
        <w:rPr>
          <w:rFonts w:ascii="Tahoma" w:eastAsia="Calibri" w:hAnsi="Tahoma" w:cs="Tahoma"/>
          <w:sz w:val="18"/>
          <w:szCs w:val="18"/>
        </w:rPr>
        <w:t>t</w:t>
      </w:r>
      <w:r w:rsidRPr="00586598">
        <w:rPr>
          <w:rFonts w:ascii="Tahoma" w:eastAsia="Calibri" w:hAnsi="Tahoma" w:cs="Tahoma"/>
          <w:sz w:val="18"/>
          <w:szCs w:val="18"/>
        </w:rPr>
        <w:t>area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in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cadrul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axei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4LEADER </w:t>
      </w:r>
      <w:proofErr w:type="spellStart"/>
      <w:r>
        <w:rPr>
          <w:rFonts w:ascii="Tahoma" w:eastAsia="Calibri" w:hAnsi="Tahoma" w:cs="Tahoma"/>
          <w:sz w:val="18"/>
          <w:szCs w:val="18"/>
        </w:rPr>
        <w:t>este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>maximum 200.000 euro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Calibri" w:hAnsi="Tahoma" w:cs="Tahoma"/>
          <w:sz w:val="18"/>
          <w:szCs w:val="18"/>
        </w:rPr>
        <w:t>iar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="00BF3FE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BF3FEB"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>uma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maxima 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="00CF5F06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poate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depasi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valoare</w:t>
      </w:r>
      <w:r w:rsidR="00CF5F06">
        <w:rPr>
          <w:rFonts w:ascii="Tahoma" w:eastAsia="Calibri" w:hAnsi="Tahoma" w:cs="Tahoma"/>
          <w:sz w:val="18"/>
          <w:szCs w:val="18"/>
        </w:rPr>
        <w:t>a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 xml:space="preserve"> 400.000 Euro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C2C7F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FB7A70" w:rsidRPr="00B85075" w:rsidRDefault="00EC2C7F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="00FB7A70"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="00FB7A70"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B85075"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 w:rsidR="00B8507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 w:rsidR="00B8507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 w:rsidR="00B85075">
        <w:rPr>
          <w:rFonts w:ascii="Tahoma" w:hAnsi="Tahoma" w:cs="Tahoma"/>
          <w:b/>
          <w:bCs/>
          <w:sz w:val="18"/>
          <w:szCs w:val="18"/>
        </w:rPr>
        <w:t>”  272.000</w:t>
      </w:r>
      <w:proofErr w:type="gramEnd"/>
      <w:r w:rsidR="00B85075"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660A5" w:rsidRDefault="00B467C1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</w:t>
      </w:r>
      <w:r w:rsidR="00DD3094" w:rsidRPr="00F11562">
        <w:rPr>
          <w:rFonts w:ascii="Tahoma" w:hAnsi="Tahoma" w:cs="Tahoma"/>
          <w:b/>
          <w:sz w:val="18"/>
          <w:szCs w:val="18"/>
        </w:rPr>
        <w:t>1</w:t>
      </w:r>
      <w:r w:rsidRPr="00F11562">
        <w:rPr>
          <w:rFonts w:ascii="Tahoma" w:hAnsi="Tahoma" w:cs="Tahoma"/>
          <w:b/>
          <w:sz w:val="18"/>
          <w:szCs w:val="18"/>
        </w:rPr>
        <w:t>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B85075"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 w:rsidR="00A36998"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B85075" w:rsidRDefault="00B85075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proofErr w:type="gramStart"/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i/>
          <w:sz w:val="18"/>
          <w:szCs w:val="18"/>
        </w:rPr>
        <w:t>” 333.930 euro</w:t>
      </w:r>
      <w:proofErr w:type="gramEnd"/>
    </w:p>
    <w:p w:rsidR="00FB7A70" w:rsidRDefault="00FB7A70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</w:t>
      </w:r>
      <w:r w:rsidR="00DD3094" w:rsidRPr="00F11562">
        <w:rPr>
          <w:rFonts w:ascii="Tahoma" w:hAnsi="Tahoma" w:cs="Tahoma"/>
          <w:b/>
          <w:sz w:val="18"/>
          <w:szCs w:val="18"/>
        </w:rPr>
        <w:t>3</w:t>
      </w:r>
      <w:r w:rsidRPr="00F11562">
        <w:rPr>
          <w:rFonts w:ascii="Tahoma" w:hAnsi="Tahoma" w:cs="Tahoma"/>
          <w:b/>
          <w:sz w:val="18"/>
          <w:szCs w:val="18"/>
        </w:rPr>
        <w:t>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>»</w:t>
      </w:r>
      <w:r w:rsidR="0086375C">
        <w:rPr>
          <w:rFonts w:ascii="Tahoma" w:hAnsi="Tahoma" w:cs="Tahoma"/>
          <w:b/>
          <w:bCs/>
          <w:i/>
          <w:sz w:val="18"/>
          <w:szCs w:val="18"/>
        </w:rPr>
        <w:t xml:space="preserve"> 169.448</w:t>
      </w:r>
      <w:r w:rsidR="006446E7"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622218" w:rsidRDefault="00B85075" w:rsidP="00FB7A70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40.800 euro</w:t>
      </w:r>
      <w:proofErr w:type="gramEnd"/>
    </w:p>
    <w:p w:rsidR="009E179F" w:rsidRDefault="009E179F" w:rsidP="009E179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40.000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i/>
          <w:sz w:val="18"/>
          <w:szCs w:val="18"/>
        </w:rPr>
        <w:t>”</w:t>
      </w:r>
      <w:r w:rsidR="00491758">
        <w:rPr>
          <w:rFonts w:ascii="Tahoma" w:hAnsi="Tahoma" w:cs="Tahoma"/>
          <w:b/>
          <w:i/>
          <w:sz w:val="18"/>
          <w:szCs w:val="18"/>
        </w:rPr>
        <w:t xml:space="preserve"> </w:t>
      </w:r>
    </w:p>
    <w:p w:rsidR="00491758" w:rsidRPr="00491758" w:rsidRDefault="00491758" w:rsidP="004917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491758">
        <w:rPr>
          <w:rFonts w:ascii="Arial" w:hAnsi="Arial" w:cs="Arial"/>
          <w:sz w:val="18"/>
          <w:szCs w:val="18"/>
        </w:rPr>
        <w:t>Pentru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toate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proiectele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depuse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în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cadrul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Măsurii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121 </w:t>
      </w:r>
      <w:proofErr w:type="spellStart"/>
      <w:r w:rsidRPr="00491758">
        <w:rPr>
          <w:rFonts w:ascii="Arial" w:hAnsi="Arial" w:cs="Arial"/>
          <w:sz w:val="18"/>
          <w:szCs w:val="18"/>
        </w:rPr>
        <w:t>pentru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sectorul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zootehnic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91758">
        <w:rPr>
          <w:rFonts w:ascii="Arial" w:hAnsi="Arial" w:cs="Arial"/>
          <w:sz w:val="18"/>
          <w:szCs w:val="18"/>
        </w:rPr>
        <w:t>sectorul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vegetal </w:t>
      </w:r>
      <w:proofErr w:type="spellStart"/>
      <w:r w:rsidRPr="00491758">
        <w:rPr>
          <w:rFonts w:ascii="Arial" w:hAnsi="Arial" w:cs="Arial"/>
          <w:sz w:val="18"/>
          <w:szCs w:val="18"/>
        </w:rPr>
        <w:t>sau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91758">
        <w:rPr>
          <w:rFonts w:ascii="Arial" w:hAnsi="Arial" w:cs="Arial"/>
          <w:sz w:val="18"/>
          <w:szCs w:val="18"/>
        </w:rPr>
        <w:t>catre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beneficiarii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Măsurii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141, </w:t>
      </w:r>
      <w:proofErr w:type="spellStart"/>
      <w:r w:rsidRPr="00491758">
        <w:rPr>
          <w:rFonts w:ascii="Arial" w:hAnsi="Arial" w:cs="Arial"/>
          <w:sz w:val="18"/>
          <w:szCs w:val="18"/>
        </w:rPr>
        <w:t>valoarea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maximă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eligibilă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91758">
        <w:rPr>
          <w:rFonts w:ascii="Arial" w:hAnsi="Arial" w:cs="Arial"/>
          <w:sz w:val="18"/>
          <w:szCs w:val="18"/>
        </w:rPr>
        <w:t>unui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proiect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nu </w:t>
      </w:r>
      <w:proofErr w:type="spellStart"/>
      <w:r w:rsidRPr="00491758">
        <w:rPr>
          <w:rFonts w:ascii="Arial" w:hAnsi="Arial" w:cs="Arial"/>
          <w:sz w:val="18"/>
          <w:szCs w:val="18"/>
        </w:rPr>
        <w:t>va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depăşi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125.000 Euro, </w:t>
      </w:r>
      <w:proofErr w:type="spellStart"/>
      <w:r w:rsidRPr="00491758">
        <w:rPr>
          <w:rFonts w:ascii="Arial" w:hAnsi="Arial" w:cs="Arial"/>
          <w:sz w:val="18"/>
          <w:szCs w:val="18"/>
        </w:rPr>
        <w:t>iar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ponderea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sprijinului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nerambursabil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va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1758">
        <w:rPr>
          <w:rFonts w:ascii="Arial" w:hAnsi="Arial" w:cs="Arial"/>
          <w:sz w:val="18"/>
          <w:szCs w:val="18"/>
        </w:rPr>
        <w:t>fi</w:t>
      </w:r>
      <w:proofErr w:type="spellEnd"/>
      <w:r w:rsidRPr="00491758">
        <w:rPr>
          <w:rFonts w:ascii="Arial" w:hAnsi="Arial" w:cs="Arial"/>
          <w:sz w:val="18"/>
          <w:szCs w:val="18"/>
        </w:rPr>
        <w:t xml:space="preserve"> de minim</w:t>
      </w:r>
      <w:r>
        <w:rPr>
          <w:rFonts w:ascii="Arial" w:hAnsi="Arial" w:cs="Arial"/>
          <w:sz w:val="18"/>
          <w:szCs w:val="18"/>
        </w:rPr>
        <w:t xml:space="preserve"> 40% (</w:t>
      </w:r>
      <w:proofErr w:type="spellStart"/>
      <w:r>
        <w:rPr>
          <w:rFonts w:ascii="Arial" w:hAnsi="Arial" w:cs="Arial"/>
          <w:sz w:val="18"/>
          <w:szCs w:val="18"/>
        </w:rPr>
        <w:t>reprezentând</w:t>
      </w:r>
      <w:proofErr w:type="spellEnd"/>
      <w:r>
        <w:rPr>
          <w:rFonts w:ascii="Arial" w:hAnsi="Arial" w:cs="Arial"/>
          <w:sz w:val="18"/>
          <w:szCs w:val="18"/>
        </w:rPr>
        <w:t xml:space="preserve"> 50.000 Euro).</w:t>
      </w:r>
      <w:proofErr w:type="spellStart"/>
      <w:r>
        <w:rPr>
          <w:rFonts w:ascii="Arial" w:hAnsi="Arial" w:cs="Arial"/>
          <w:sz w:val="18"/>
          <w:szCs w:val="18"/>
        </w:rPr>
        <w:t>Sprijinul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nerambursabil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putea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majora</w:t>
      </w:r>
      <w:proofErr w:type="spellEnd"/>
      <w:r>
        <w:rPr>
          <w:rFonts w:ascii="Arial" w:hAnsi="Arial" w:cs="Arial"/>
          <w:sz w:val="18"/>
          <w:szCs w:val="18"/>
        </w:rPr>
        <w:t xml:space="preserve"> cu 10% </w:t>
      </w:r>
      <w:proofErr w:type="spellStart"/>
      <w:r>
        <w:rPr>
          <w:rFonts w:ascii="Arial" w:hAnsi="Arial" w:cs="Arial"/>
          <w:sz w:val="18"/>
          <w:szCs w:val="18"/>
        </w:rPr>
        <w:t>pentru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investitii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realizate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tineri</w:t>
      </w:r>
      <w:proofErr w:type="spellEnd"/>
      <w:r>
        <w:rPr>
          <w:rFonts w:ascii="Arial" w:hAnsi="Arial" w:cs="Arial"/>
          <w:sz w:val="18"/>
          <w:szCs w:val="18"/>
        </w:rPr>
        <w:t xml:space="preserve"> agricultori,10 %</w:t>
      </w:r>
      <w:proofErr w:type="spellStart"/>
      <w:r>
        <w:rPr>
          <w:rFonts w:ascii="Arial" w:hAnsi="Arial" w:cs="Arial"/>
          <w:sz w:val="18"/>
          <w:szCs w:val="18"/>
        </w:rPr>
        <w:t>pentru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investitii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realizate</w:t>
      </w:r>
      <w:proofErr w:type="spellEnd"/>
      <w:r>
        <w:rPr>
          <w:rFonts w:ascii="Arial" w:hAnsi="Arial" w:cs="Arial"/>
          <w:sz w:val="18"/>
          <w:szCs w:val="18"/>
        </w:rPr>
        <w:t xml:space="preserve"> in zone </w:t>
      </w:r>
      <w:proofErr w:type="spellStart"/>
      <w:r>
        <w:rPr>
          <w:rFonts w:ascii="Arial" w:hAnsi="Arial" w:cs="Arial"/>
          <w:sz w:val="18"/>
          <w:szCs w:val="18"/>
        </w:rPr>
        <w:t>cu</w:t>
      </w:r>
      <w:proofErr w:type="spellEnd"/>
      <w:r>
        <w:rPr>
          <w:rFonts w:ascii="Arial" w:hAnsi="Arial" w:cs="Arial"/>
          <w:sz w:val="18"/>
          <w:szCs w:val="18"/>
        </w:rPr>
        <w:t xml:space="preserve"> handicap natural, 10%pentru </w:t>
      </w:r>
      <w:proofErr w:type="spellStart"/>
      <w:r>
        <w:rPr>
          <w:rFonts w:ascii="Arial" w:hAnsi="Arial" w:cs="Arial"/>
          <w:sz w:val="18"/>
          <w:szCs w:val="18"/>
        </w:rPr>
        <w:t>investitiile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avand</w:t>
      </w:r>
      <w:proofErr w:type="spellEnd"/>
      <w:r>
        <w:rPr>
          <w:rFonts w:ascii="Arial" w:hAnsi="Arial" w:cs="Arial"/>
          <w:sz w:val="18"/>
          <w:szCs w:val="18"/>
        </w:rPr>
        <w:t xml:space="preserve"> ca </w:t>
      </w:r>
      <w:proofErr w:type="spellStart"/>
      <w:r>
        <w:rPr>
          <w:rFonts w:ascii="Arial" w:hAnsi="Arial" w:cs="Arial"/>
          <w:sz w:val="18"/>
          <w:szCs w:val="18"/>
        </w:rPr>
        <w:t>scop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implementarea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noilor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provocari</w:t>
      </w:r>
      <w:proofErr w:type="spellEnd"/>
      <w:r>
        <w:rPr>
          <w:rFonts w:ascii="Arial" w:hAnsi="Arial" w:cs="Arial"/>
          <w:sz w:val="18"/>
          <w:szCs w:val="18"/>
        </w:rPr>
        <w:t xml:space="preserve"> conform </w:t>
      </w:r>
      <w:proofErr w:type="spellStart"/>
      <w:r>
        <w:rPr>
          <w:rFonts w:ascii="Arial" w:hAnsi="Arial" w:cs="Arial"/>
          <w:sz w:val="18"/>
          <w:szCs w:val="18"/>
        </w:rPr>
        <w:t>Ghidului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Solicitantului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BF3FEB">
        <w:rPr>
          <w:rFonts w:ascii="Tahoma" w:hAnsi="Tahoma" w:cs="Tahoma"/>
          <w:b/>
          <w:bCs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5.500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B85075" w:rsidRPr="00B85075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i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421 “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Implementarea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proiectelor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b/>
          <w:bCs/>
          <w:i/>
          <w:sz w:val="18"/>
          <w:szCs w:val="18"/>
        </w:rPr>
        <w:t>cooperare</w:t>
      </w:r>
      <w:proofErr w:type="spellEnd"/>
      <w:r>
        <w:rPr>
          <w:rFonts w:ascii="Tahoma" w:hAnsi="Tahoma" w:cs="Tahoma"/>
          <w:b/>
          <w:bCs/>
          <w:i/>
          <w:sz w:val="18"/>
          <w:szCs w:val="18"/>
        </w:rPr>
        <w:t>” 40.800 euro</w:t>
      </w:r>
      <w:proofErr w:type="gramEnd"/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12.000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i/>
          <w:sz w:val="18"/>
          <w:szCs w:val="18"/>
        </w:rPr>
        <w:t xml:space="preserve">  5.000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Masura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411.121 “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Modernizarea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exploatatiilor</w:t>
      </w:r>
      <w:proofErr w:type="spellEnd"/>
      <w:r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>
        <w:rPr>
          <w:rFonts w:ascii="Tahoma" w:hAnsi="Tahoma" w:cs="Tahoma"/>
          <w:b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i/>
          <w:sz w:val="18"/>
          <w:szCs w:val="18"/>
        </w:rPr>
        <w:t xml:space="preserve"> 5.000</w:t>
      </w:r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3E066E" w:rsidRPr="003E066E" w:rsidRDefault="00B85075" w:rsidP="00B85075">
      <w:pPr>
        <w:widowControl w:val="0"/>
        <w:tabs>
          <w:tab w:val="left" w:pos="4460"/>
          <w:tab w:val="left" w:pos="5420"/>
        </w:tabs>
        <w:autoSpaceDE w:val="0"/>
        <w:autoSpaceDN w:val="0"/>
        <w:adjustRightInd w:val="0"/>
        <w:spacing w:before="29" w:after="0" w:line="240" w:lineRule="auto"/>
        <w:ind w:right="134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413.322</w:t>
      </w:r>
      <w:r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 </w:t>
      </w:r>
      <w:r w:rsidRPr="00622218">
        <w:rPr>
          <w:rFonts w:ascii="Tahoma" w:hAnsi="Tahoma" w:cs="Tahoma"/>
          <w:b/>
          <w:bCs/>
          <w:i/>
          <w:spacing w:val="-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d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43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el</w:t>
      </w:r>
      <w:r w:rsidRPr="00622218">
        <w:rPr>
          <w:rFonts w:ascii="Tahoma" w:hAnsi="Tahoma" w:cs="Tahoma"/>
          <w:b/>
          <w:bCs/>
          <w:i/>
          <w:spacing w:val="-3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,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ă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s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r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3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de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b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z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9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c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şi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pu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la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ţ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8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l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ă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5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z w:val="18"/>
          <w:szCs w:val="18"/>
        </w:rPr>
        <w:t>pun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ere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4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î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6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v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e</w:t>
      </w:r>
      <w:proofErr w:type="spellEnd"/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pacing w:val="17"/>
          <w:sz w:val="18"/>
          <w:szCs w:val="18"/>
        </w:rPr>
        <w:t xml:space="preserve"> 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a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2"/>
          <w:sz w:val="18"/>
          <w:szCs w:val="18"/>
        </w:rPr>
        <w:t>m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o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ş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t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e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n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i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ri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i</w:t>
      </w:r>
      <w:proofErr w:type="spellEnd"/>
      <w:r w:rsidRPr="00622218">
        <w:rPr>
          <w:rFonts w:ascii="Tahoma" w:hAnsi="Tahoma" w:cs="Tahoma"/>
          <w:b/>
          <w:bCs/>
          <w:i/>
          <w:spacing w:val="-2"/>
          <w:sz w:val="18"/>
          <w:szCs w:val="18"/>
        </w:rPr>
        <w:t xml:space="preserve"> </w:t>
      </w:r>
      <w:proofErr w:type="spellStart"/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>u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r</w:t>
      </w:r>
      <w:r w:rsidRPr="00622218">
        <w:rPr>
          <w:rFonts w:ascii="Tahoma" w:hAnsi="Tahoma" w:cs="Tahoma"/>
          <w:b/>
          <w:bCs/>
          <w:i/>
          <w:spacing w:val="1"/>
          <w:sz w:val="18"/>
          <w:szCs w:val="18"/>
        </w:rPr>
        <w:t>al</w:t>
      </w:r>
      <w:r w:rsidRPr="00622218">
        <w:rPr>
          <w:rFonts w:ascii="Tahoma" w:hAnsi="Tahoma" w:cs="Tahoma"/>
          <w:b/>
          <w:bCs/>
          <w:i/>
          <w:spacing w:val="-1"/>
          <w:sz w:val="18"/>
          <w:szCs w:val="18"/>
        </w:rPr>
        <w:t>e</w:t>
      </w:r>
      <w:proofErr w:type="spellEnd"/>
      <w:r w:rsidR="002C6757">
        <w:rPr>
          <w:rFonts w:ascii="Tahoma" w:hAnsi="Tahoma" w:cs="Tahoma"/>
          <w:b/>
          <w:bCs/>
          <w:i/>
          <w:sz w:val="18"/>
          <w:szCs w:val="18"/>
        </w:rPr>
        <w:t xml:space="preserve"> 5.000</w:t>
      </w:r>
      <w:r w:rsidRPr="00622218">
        <w:rPr>
          <w:rFonts w:ascii="Tahoma" w:hAnsi="Tahoma" w:cs="Tahoma"/>
          <w:b/>
          <w:bCs/>
          <w:i/>
          <w:sz w:val="18"/>
          <w:szCs w:val="18"/>
        </w:rPr>
        <w:t xml:space="preserve">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622218">
        <w:rPr>
          <w:rFonts w:ascii="Tahoma" w:hAnsi="Tahoma" w:cs="Tahoma"/>
          <w:sz w:val="18"/>
          <w:szCs w:val="18"/>
        </w:rPr>
        <w:t xml:space="preserve">:00 </w:t>
      </w:r>
      <w:proofErr w:type="spellStart"/>
      <w:r w:rsidR="00622218">
        <w:rPr>
          <w:rFonts w:ascii="Tahoma" w:hAnsi="Tahoma" w:cs="Tahoma"/>
          <w:sz w:val="18"/>
          <w:szCs w:val="18"/>
        </w:rPr>
        <w:t>sau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="00622218">
        <w:rPr>
          <w:rFonts w:ascii="Tahoma" w:hAnsi="Tahoma" w:cs="Tahoma"/>
          <w:sz w:val="18"/>
          <w:szCs w:val="18"/>
        </w:rPr>
        <w:t>punctul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="00622218">
        <w:rPr>
          <w:rFonts w:ascii="Tahoma" w:hAnsi="Tahoma" w:cs="Tahoma"/>
          <w:sz w:val="18"/>
          <w:szCs w:val="18"/>
        </w:rPr>
        <w:t>luc</w:t>
      </w:r>
      <w:r w:rsidR="00EA5DE6">
        <w:rPr>
          <w:rFonts w:ascii="Tahoma" w:hAnsi="Tahoma" w:cs="Tahoma"/>
          <w:sz w:val="18"/>
          <w:szCs w:val="18"/>
        </w:rPr>
        <w:t>ru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din B-</w:t>
      </w:r>
      <w:proofErr w:type="spellStart"/>
      <w:r w:rsidR="00EA5DE6">
        <w:rPr>
          <w:rFonts w:ascii="Tahoma" w:hAnsi="Tahoma" w:cs="Tahoma"/>
          <w:sz w:val="18"/>
          <w:szCs w:val="18"/>
        </w:rPr>
        <w:t>dul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Epureanu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, nr 34, Bl.D3, </w:t>
      </w:r>
      <w:proofErr w:type="spellStart"/>
      <w:r w:rsidR="00EA5DE6">
        <w:rPr>
          <w:rFonts w:ascii="Tahoma" w:hAnsi="Tahoma" w:cs="Tahoma"/>
          <w:sz w:val="18"/>
          <w:szCs w:val="18"/>
        </w:rPr>
        <w:t>Sc.A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, Ap.1 </w:t>
      </w:r>
      <w:proofErr w:type="spellStart"/>
      <w:r w:rsidR="00EA5DE6">
        <w:rPr>
          <w:rFonts w:ascii="Tahoma" w:hAnsi="Tahoma" w:cs="Tahoma"/>
          <w:sz w:val="18"/>
          <w:szCs w:val="18"/>
        </w:rPr>
        <w:t>parter</w:t>
      </w:r>
      <w:proofErr w:type="spellEnd"/>
      <w:r w:rsidR="00EA5DE6">
        <w:rPr>
          <w:rFonts w:ascii="Tahoma" w:hAnsi="Tahoma" w:cs="Tahoma"/>
          <w:sz w:val="18"/>
          <w:szCs w:val="18"/>
        </w:rPr>
        <w:t>.</w:t>
      </w:r>
      <w:r w:rsidRPr="001229E5">
        <w:rPr>
          <w:rFonts w:ascii="Tahoma" w:hAnsi="Tahoma" w:cs="Tahoma"/>
          <w:sz w:val="18"/>
          <w:szCs w:val="18"/>
        </w:rPr>
        <w:t xml:space="preserve"> 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realiza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dupa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primirea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CRPDRP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CF5F06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411.112 -1/14 – 09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B85075" w:rsidRDefault="005D0B68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411.123 -1/14 – 07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B85075" w:rsidRDefault="00CF5F06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411.121 - 1/14 -16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 xml:space="preserve">.04.2014  </w:t>
      </w:r>
    </w:p>
    <w:p w:rsidR="00B85075" w:rsidRDefault="00CF5F06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413.322 -1/14 –16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B85075" w:rsidRPr="00FE0E2B" w:rsidRDefault="00B85075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M 421 </w:t>
      </w:r>
      <w:r w:rsidR="009851CF">
        <w:rPr>
          <w:rFonts w:ascii="Tahoma" w:hAnsi="Tahoma" w:cs="Tahoma"/>
          <w:b/>
          <w:bCs/>
          <w:i/>
          <w:iCs/>
          <w:sz w:val="18"/>
          <w:szCs w:val="18"/>
        </w:rPr>
        <w:t>-</w:t>
      </w:r>
      <w:r w:rsidR="00CF5F06">
        <w:rPr>
          <w:rFonts w:ascii="Tahoma" w:hAnsi="Tahoma" w:cs="Tahoma"/>
          <w:b/>
          <w:bCs/>
          <w:i/>
          <w:iCs/>
          <w:sz w:val="18"/>
          <w:szCs w:val="18"/>
        </w:rPr>
        <w:t>1/14 – 09</w:t>
      </w:r>
      <w:r>
        <w:rPr>
          <w:rFonts w:ascii="Tahoma" w:hAnsi="Tahoma" w:cs="Tahoma"/>
          <w:b/>
          <w:bCs/>
          <w:i/>
          <w:iCs/>
          <w:sz w:val="18"/>
          <w:szCs w:val="18"/>
        </w:rPr>
        <w:t>.04.2014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APDRP</w:t>
      </w:r>
      <w:proofErr w:type="gramEnd"/>
      <w:r w:rsidRPr="001229E5">
        <w:rPr>
          <w:rFonts w:ascii="Tahoma" w:hAnsi="Tahoma" w:cs="Tahoma"/>
          <w:sz w:val="18"/>
          <w:szCs w:val="18"/>
        </w:rPr>
        <w:t xml:space="preserve"> 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lastRenderedPageBreak/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5A4152">
        <w:rPr>
          <w:rFonts w:ascii="Tahoma" w:hAnsi="Tahoma" w:cs="Tahoma"/>
          <w:b/>
          <w:bCs/>
          <w:sz w:val="18"/>
          <w:szCs w:val="18"/>
        </w:rPr>
        <w:t xml:space="preserve"> 4</w:t>
      </w:r>
      <w:r w:rsidR="00B660A5">
        <w:rPr>
          <w:rFonts w:ascii="Tahoma" w:hAnsi="Tahoma" w:cs="Tahoma"/>
          <w:b/>
          <w:bCs/>
          <w:sz w:val="18"/>
          <w:szCs w:val="18"/>
        </w:rPr>
        <w:t>1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1.112;411.123;411.121;413.322 </w:t>
      </w:r>
      <w:proofErr w:type="spellStart"/>
      <w:r w:rsidR="002C6757"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 w:rsidR="002C6757">
        <w:rPr>
          <w:rFonts w:ascii="Tahoma" w:hAnsi="Tahoma" w:cs="Tahoma"/>
          <w:b/>
          <w:bCs/>
          <w:sz w:val="18"/>
          <w:szCs w:val="18"/>
        </w:rPr>
        <w:t xml:space="preserve"> 421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la </w:t>
      </w:r>
      <w:proofErr w:type="spellStart"/>
      <w:r>
        <w:rPr>
          <w:rFonts w:ascii="Tahoma" w:hAnsi="Tahoma" w:cs="Tahoma"/>
          <w:sz w:val="18"/>
          <w:szCs w:val="18"/>
        </w:rPr>
        <w:t>suc</w:t>
      </w:r>
      <w:r w:rsidR="00DD3094">
        <w:rPr>
          <w:rFonts w:ascii="Tahoma" w:hAnsi="Tahoma" w:cs="Tahoma"/>
          <w:sz w:val="18"/>
          <w:szCs w:val="18"/>
        </w:rPr>
        <w:t>ursala</w:t>
      </w:r>
      <w:proofErr w:type="spellEnd"/>
      <w:r w:rsidR="00DD3094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="00DD3094">
        <w:rPr>
          <w:rFonts w:ascii="Tahoma" w:hAnsi="Tahoma" w:cs="Tahoma"/>
          <w:sz w:val="18"/>
          <w:szCs w:val="18"/>
        </w:rPr>
        <w:t>Localitate</w:t>
      </w:r>
      <w:proofErr w:type="spellEnd"/>
      <w:r w:rsidR="00DD30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3094">
        <w:rPr>
          <w:rFonts w:ascii="Tahoma" w:hAnsi="Tahoma" w:cs="Tahoma"/>
          <w:sz w:val="18"/>
          <w:szCs w:val="18"/>
        </w:rPr>
        <w:t>Barlad</w:t>
      </w:r>
      <w:proofErr w:type="spellEnd"/>
      <w:r w:rsidR="00DD3094">
        <w:rPr>
          <w:rFonts w:ascii="Tahoma" w:hAnsi="Tahoma" w:cs="Tahoma"/>
          <w:sz w:val="18"/>
          <w:szCs w:val="18"/>
        </w:rPr>
        <w:t>, Bld.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Epureanu</w:t>
      </w:r>
      <w:proofErr w:type="spellEnd"/>
      <w:r>
        <w:rPr>
          <w:rFonts w:ascii="Tahoma" w:hAnsi="Tahoma" w:cs="Tahoma"/>
          <w:sz w:val="18"/>
          <w:szCs w:val="18"/>
        </w:rPr>
        <w:t xml:space="preserve">, Nr 34, </w:t>
      </w:r>
      <w:proofErr w:type="spellStart"/>
      <w:r>
        <w:rPr>
          <w:rFonts w:ascii="Tahoma" w:hAnsi="Tahoma" w:cs="Tahoma"/>
          <w:sz w:val="18"/>
          <w:szCs w:val="18"/>
        </w:rPr>
        <w:t>Bl</w:t>
      </w:r>
      <w:proofErr w:type="spellEnd"/>
      <w:r>
        <w:rPr>
          <w:rFonts w:ascii="Tahoma" w:hAnsi="Tahoma" w:cs="Tahoma"/>
          <w:sz w:val="18"/>
          <w:szCs w:val="18"/>
        </w:rPr>
        <w:t xml:space="preserve"> D3, Sc A, </w:t>
      </w:r>
      <w:proofErr w:type="spellStart"/>
      <w:r>
        <w:rPr>
          <w:rFonts w:ascii="Tahoma" w:hAnsi="Tahoma" w:cs="Tahoma"/>
          <w:sz w:val="18"/>
          <w:szCs w:val="18"/>
        </w:rPr>
        <w:t>Ap</w:t>
      </w:r>
      <w:proofErr w:type="spellEnd"/>
      <w:r>
        <w:rPr>
          <w:rFonts w:ascii="Tahoma" w:hAnsi="Tahoma" w:cs="Tahoma"/>
          <w:sz w:val="18"/>
          <w:szCs w:val="18"/>
        </w:rPr>
        <w:t xml:space="preserve"> 1, </w:t>
      </w:r>
      <w:proofErr w:type="spellStart"/>
      <w:r>
        <w:rPr>
          <w:rFonts w:ascii="Tahoma" w:hAnsi="Tahoma" w:cs="Tahoma"/>
          <w:sz w:val="18"/>
          <w:szCs w:val="18"/>
        </w:rPr>
        <w:t>parter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F742D"/>
    <w:rsid w:val="00117C6D"/>
    <w:rsid w:val="001229E5"/>
    <w:rsid w:val="00127315"/>
    <w:rsid w:val="00127851"/>
    <w:rsid w:val="0013098F"/>
    <w:rsid w:val="001338EF"/>
    <w:rsid w:val="00145446"/>
    <w:rsid w:val="00165806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F58D5"/>
    <w:rsid w:val="0046035B"/>
    <w:rsid w:val="00466394"/>
    <w:rsid w:val="004860E4"/>
    <w:rsid w:val="004901E2"/>
    <w:rsid w:val="00491758"/>
    <w:rsid w:val="004922D1"/>
    <w:rsid w:val="004D630D"/>
    <w:rsid w:val="0050714D"/>
    <w:rsid w:val="005153F5"/>
    <w:rsid w:val="005223CE"/>
    <w:rsid w:val="00524C24"/>
    <w:rsid w:val="005277E7"/>
    <w:rsid w:val="00530934"/>
    <w:rsid w:val="00543C31"/>
    <w:rsid w:val="005449D3"/>
    <w:rsid w:val="00573904"/>
    <w:rsid w:val="005750E1"/>
    <w:rsid w:val="005810C7"/>
    <w:rsid w:val="005855DA"/>
    <w:rsid w:val="00586598"/>
    <w:rsid w:val="005A4152"/>
    <w:rsid w:val="005B491B"/>
    <w:rsid w:val="005D0B68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E57"/>
    <w:rsid w:val="006C2D02"/>
    <w:rsid w:val="006C4176"/>
    <w:rsid w:val="006C6ED3"/>
    <w:rsid w:val="006D0C1D"/>
    <w:rsid w:val="006D1FDA"/>
    <w:rsid w:val="006D5F94"/>
    <w:rsid w:val="00706626"/>
    <w:rsid w:val="0071725C"/>
    <w:rsid w:val="0073086E"/>
    <w:rsid w:val="00734F21"/>
    <w:rsid w:val="00742985"/>
    <w:rsid w:val="007727A6"/>
    <w:rsid w:val="00782152"/>
    <w:rsid w:val="007823B1"/>
    <w:rsid w:val="00783F5C"/>
    <w:rsid w:val="007976D9"/>
    <w:rsid w:val="007B5310"/>
    <w:rsid w:val="007D2B06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D4D58"/>
    <w:rsid w:val="008E47C1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59D6"/>
    <w:rsid w:val="00BC7A6E"/>
    <w:rsid w:val="00BD4DDB"/>
    <w:rsid w:val="00BF3FEB"/>
    <w:rsid w:val="00BF6CEB"/>
    <w:rsid w:val="00C00594"/>
    <w:rsid w:val="00C0514B"/>
    <w:rsid w:val="00C17D79"/>
    <w:rsid w:val="00C26718"/>
    <w:rsid w:val="00C35A54"/>
    <w:rsid w:val="00C43544"/>
    <w:rsid w:val="00C438ED"/>
    <w:rsid w:val="00C51A14"/>
    <w:rsid w:val="00CB2977"/>
    <w:rsid w:val="00CE423A"/>
    <w:rsid w:val="00CE66AE"/>
    <w:rsid w:val="00CF5F06"/>
    <w:rsid w:val="00CF7F62"/>
    <w:rsid w:val="00D02B99"/>
    <w:rsid w:val="00D07CB9"/>
    <w:rsid w:val="00D12051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420B0"/>
    <w:rsid w:val="00E52D6A"/>
    <w:rsid w:val="00E66C58"/>
    <w:rsid w:val="00E67CBA"/>
    <w:rsid w:val="00E701AA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E1BA-1410-41ED-B283-F4EA319D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14</cp:revision>
  <cp:lastPrinted>2014-03-04T09:30:00Z</cp:lastPrinted>
  <dcterms:created xsi:type="dcterms:W3CDTF">2014-02-26T11:24:00Z</dcterms:created>
  <dcterms:modified xsi:type="dcterms:W3CDTF">2014-03-04T13:06:00Z</dcterms:modified>
</cp:coreProperties>
</file>