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7" w:rsidRDefault="007F5E77" w:rsidP="007F5E77"/>
    <w:p w:rsidR="007F5E77" w:rsidRDefault="007F5E77" w:rsidP="007F5E77">
      <w:pPr>
        <w:spacing w:after="0" w:line="240" w:lineRule="auto"/>
        <w:ind w:firstLine="708"/>
        <w:jc w:val="center"/>
        <w:rPr>
          <w:rFonts w:cstheme="minorHAnsi"/>
          <w:b/>
          <w:bCs/>
          <w:i/>
          <w:sz w:val="28"/>
          <w:szCs w:val="28"/>
          <w:u w:val="single"/>
          <w:lang w:eastAsia="zh-CN"/>
        </w:rPr>
      </w:pPr>
      <w:r>
        <w:tab/>
      </w:r>
      <w:r w:rsidRPr="00777133">
        <w:rPr>
          <w:rFonts w:cstheme="minorHAnsi"/>
          <w:b/>
          <w:bCs/>
          <w:i/>
          <w:sz w:val="28"/>
          <w:szCs w:val="28"/>
          <w:u w:val="single"/>
        </w:rPr>
        <w:t xml:space="preserve">MĂSURA 411.12 - </w:t>
      </w:r>
      <w:r w:rsidRPr="00777133">
        <w:rPr>
          <w:rFonts w:cstheme="minorHAnsi"/>
          <w:b/>
          <w:bCs/>
          <w:i/>
          <w:sz w:val="28"/>
          <w:szCs w:val="28"/>
          <w:u w:val="single"/>
          <w:lang w:eastAsia="zh-CN"/>
        </w:rPr>
        <w:t xml:space="preserve"> „Instalarea tinerilor fermieri”</w:t>
      </w:r>
    </w:p>
    <w:p w:rsidR="007F5E77" w:rsidRPr="00777133" w:rsidRDefault="007F5E77" w:rsidP="007F5E77">
      <w:pPr>
        <w:spacing w:after="0" w:line="240" w:lineRule="auto"/>
        <w:ind w:firstLine="708"/>
        <w:jc w:val="center"/>
        <w:rPr>
          <w:rFonts w:cstheme="minorHAnsi"/>
          <w:b/>
          <w:bCs/>
          <w:i/>
          <w:sz w:val="28"/>
          <w:szCs w:val="28"/>
          <w:u w:val="single"/>
          <w:lang w:eastAsia="zh-CN"/>
        </w:rPr>
      </w:pPr>
    </w:p>
    <w:p w:rsidR="007F5E77" w:rsidRPr="00015FBD" w:rsidRDefault="007F5E77" w:rsidP="007F5E77">
      <w:pPr>
        <w:pStyle w:val="Default"/>
        <w:ind w:firstLine="748"/>
        <w:jc w:val="both"/>
        <w:rPr>
          <w:rFonts w:asciiTheme="minorHAnsi" w:hAnsiTheme="minorHAnsi" w:cstheme="minorHAnsi"/>
          <w:b/>
          <w:bCs/>
          <w:color w:val="auto"/>
          <w:sz w:val="22"/>
          <w:szCs w:val="22"/>
          <w:lang w:val="ro-RO"/>
        </w:rPr>
      </w:pPr>
    </w:p>
    <w:p w:rsidR="007F5E77" w:rsidRPr="00015FBD" w:rsidRDefault="007F5E77" w:rsidP="007F5E77">
      <w:r w:rsidRPr="00015FBD">
        <w:t>Obiectivele măsurii</w:t>
      </w:r>
    </w:p>
    <w:p w:rsidR="007F5E77" w:rsidRPr="00015FBD" w:rsidRDefault="007F5E77" w:rsidP="007F5E77">
      <w:r w:rsidRPr="00015FBD">
        <w:t xml:space="preserve"> </w:t>
      </w:r>
      <w:r w:rsidRPr="00015FBD">
        <w:tab/>
        <w:t xml:space="preserve"> Îmbunătăţirea şi creşterea competitivităţii sectorului agricol prin promovarea instalării tinerilor fermieri şi sprijinirea procesului de modernizare şi conformitate cu cerinţele pentru protecţia mediului, igiena şi bunăstarea animalelor, siguranţa la locul de muncă; </w:t>
      </w:r>
    </w:p>
    <w:p w:rsidR="007F5E77" w:rsidRPr="00015FBD" w:rsidRDefault="007F5E77" w:rsidP="007F5E77">
      <w:r w:rsidRPr="00015FBD">
        <w:t xml:space="preserve">     Îmbunătăţirea managementului exploataţiilor agricole prin reînnoirea generaţiei şefilor acestora, fără creşterea populaţiei active ocupate în agricultură. </w:t>
      </w:r>
    </w:p>
    <w:p w:rsidR="007F5E77" w:rsidRPr="00015FBD" w:rsidRDefault="007F5E77" w:rsidP="007F5E77">
      <w:pPr>
        <w:rPr>
          <w:lang w:val="it-IT"/>
        </w:rPr>
      </w:pPr>
      <w:r w:rsidRPr="00015FBD">
        <w:rPr>
          <w:lang w:val="it-IT"/>
        </w:rPr>
        <w:t>Descrierea intervenţiei</w:t>
      </w:r>
    </w:p>
    <w:p w:rsidR="007F5E77" w:rsidRPr="00C754E1" w:rsidRDefault="007F5E77" w:rsidP="007F5E77">
      <w:pPr>
        <w:rPr>
          <w:lang w:val="it-IT"/>
        </w:rPr>
      </w:pPr>
      <w:r w:rsidRPr="00015FBD">
        <w:rPr>
          <w:lang w:val="it-IT"/>
        </w:rPr>
        <w:t xml:space="preserve">Proiectele ce vor fi implementate prin această măsură vor duce la creşterea numărului de tineri agricultori care încep pentru prima oară o activitate agricolă ca şefi de exploataţii şi încurajarea tinerilor fermieri de a realiza investiţii. </w:t>
      </w:r>
    </w:p>
    <w:p w:rsidR="007F5E77" w:rsidRPr="00015FBD" w:rsidRDefault="007F5E77" w:rsidP="007F5E77">
      <w:r w:rsidRPr="00015FBD">
        <w:t>Criterii de selec</w:t>
      </w:r>
      <w:r w:rsidRPr="00015FBD">
        <w:rPr>
          <w:lang w:eastAsia="zh-CN"/>
        </w:rPr>
        <w:t>ţ</w:t>
      </w:r>
      <w:r w:rsidRPr="00015FBD">
        <w:t>ie local</w:t>
      </w:r>
      <w:r w:rsidRPr="00015FBD">
        <w:rPr>
          <w:iCs/>
        </w:rPr>
        <w:t>ă</w:t>
      </w:r>
    </w:p>
    <w:p w:rsidR="007F5E77" w:rsidRDefault="007F5E77" w:rsidP="007F5E77">
      <w:r w:rsidRPr="00015FBD">
        <w:t>Proiectele pentru care se solicit</w:t>
      </w:r>
      <w:r w:rsidRPr="00015FBD">
        <w:rPr>
          <w:iCs/>
        </w:rPr>
        <w:t>ă</w:t>
      </w:r>
      <w:r w:rsidRPr="00015FBD">
        <w:t xml:space="preserve"> finan</w:t>
      </w:r>
      <w:r w:rsidRPr="00015FBD">
        <w:rPr>
          <w:iCs/>
        </w:rPr>
        <w:t>ţ</w:t>
      </w:r>
      <w:r w:rsidRPr="00015FBD">
        <w:t>are prin aceast</w:t>
      </w:r>
      <w:r w:rsidRPr="00015FBD">
        <w:rPr>
          <w:iCs/>
        </w:rPr>
        <w:t>ă</w:t>
      </w:r>
      <w:r w:rsidRPr="00015FBD">
        <w:t xml:space="preserve"> masur</w:t>
      </w:r>
      <w:r w:rsidRPr="00015FBD">
        <w:rPr>
          <w:iCs/>
        </w:rPr>
        <w:t>ă</w:t>
      </w:r>
      <w:r w:rsidRPr="00015FBD">
        <w:t xml:space="preserve"> sunt supuse unui sistem de selec</w:t>
      </w:r>
      <w:r w:rsidRPr="00015FBD">
        <w:rPr>
          <w:iCs/>
        </w:rPr>
        <w:t>ţ</w:t>
      </w:r>
      <w:r w:rsidRPr="00015FBD">
        <w:t>ie, în baza c</w:t>
      </w:r>
      <w:r w:rsidRPr="00015FBD">
        <w:rPr>
          <w:iCs/>
        </w:rPr>
        <w:t>ă</w:t>
      </w:r>
      <w:r w:rsidRPr="00015FBD">
        <w:t>ruia fiecare proiect este punctat, conform urm</w:t>
      </w:r>
      <w:r w:rsidRPr="00015FBD">
        <w:rPr>
          <w:iCs/>
        </w:rPr>
        <w:t>ă</w:t>
      </w:r>
      <w:r w:rsidRPr="00015FBD">
        <w:t>toarelor criterii de selec</w:t>
      </w:r>
      <w:r w:rsidRPr="00015FBD">
        <w:rPr>
          <w:lang w:eastAsia="zh-CN"/>
        </w:rPr>
        <w:t>ţ</w:t>
      </w:r>
      <w:r w:rsidRPr="00015FBD">
        <w:t>ie local</w:t>
      </w:r>
      <w:r w:rsidRPr="00015FBD">
        <w:rPr>
          <w:iCs/>
        </w:rPr>
        <w:t>ă</w:t>
      </w:r>
    </w:p>
    <w:p w:rsidR="007F5E77" w:rsidRDefault="007F5E77" w:rsidP="007F5E77">
      <w:pPr>
        <w:rPr>
          <w:rFonts w:eastAsiaTheme="minorHAnsi"/>
          <w:lang w:val="en-US" w:eastAsia="en-US"/>
        </w:rPr>
      </w:pPr>
      <w:r>
        <w:rPr>
          <w:rFonts w:eastAsiaTheme="minorHAnsi"/>
          <w:lang w:val="en-US" w:eastAsia="en-US"/>
        </w:rPr>
        <w:t>Până in luna iunie au fost declarate conforme, eligibile şi selectate 7 proiecte din care 3 proiecte depuse de femei, în valoare totală de 196.000 Euro.</w:t>
      </w:r>
    </w:p>
    <w:p w:rsidR="007F5E77" w:rsidRDefault="007F5E77" w:rsidP="007F5E77">
      <w:pPr>
        <w:rPr>
          <w:rFonts w:eastAsiaTheme="minorHAnsi"/>
          <w:lang w:val="en-US" w:eastAsia="en-US"/>
        </w:rPr>
      </w:pPr>
      <w:r>
        <w:rPr>
          <w:rFonts w:eastAsiaTheme="minorHAnsi"/>
          <w:lang w:val="en-US" w:eastAsia="en-US"/>
        </w:rPr>
        <w:t>Toţi cei 7 beneficiari au semnat contractele de finanţare şi au primit prima tranşă de plată în procent de 60% din  valoarea totală a proiectelor.</w:t>
      </w:r>
    </w:p>
    <w:p w:rsidR="007F5E77" w:rsidRDefault="007F5E77" w:rsidP="007F5E77">
      <w:pPr>
        <w:rPr>
          <w:rFonts w:eastAsiaTheme="minorHAnsi"/>
          <w:lang w:val="en-US" w:eastAsia="en-US"/>
        </w:rPr>
      </w:pPr>
      <w:r>
        <w:rPr>
          <w:rFonts w:eastAsiaTheme="minorHAnsi"/>
          <w:lang w:val="en-US" w:eastAsia="en-US"/>
        </w:rPr>
        <w:t>Sunt predate la OJPDRP VASLUI şi se afla în  evaluare 6 proiecte selectate de GAL în valoare totală de  232.000 Euro.</w:t>
      </w:r>
    </w:p>
    <w:p w:rsidR="007F5E77" w:rsidRDefault="007F5E77" w:rsidP="007F5E77">
      <w:r>
        <w:rPr>
          <w:rFonts w:ascii="Cambria-BoldItalic" w:eastAsiaTheme="minorHAnsi" w:hAnsi="Cambria-BoldItalic" w:cs="Cambria-BoldItalic"/>
          <w:i/>
          <w:iCs/>
          <w:color w:val="FFFFFF"/>
          <w:lang w:val="en-US" w:eastAsia="en-US"/>
        </w:rPr>
        <w:t>4</w:t>
      </w:r>
    </w:p>
    <w:p w:rsidR="002046F6" w:rsidRPr="007F5E77" w:rsidRDefault="002046F6" w:rsidP="007F5E77">
      <w:pPr>
        <w:tabs>
          <w:tab w:val="left" w:pos="1035"/>
        </w:tabs>
      </w:pPr>
    </w:p>
    <w:sectPr w:rsidR="002046F6" w:rsidRPr="007F5E77" w:rsidSect="002046F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E1" w:rsidRDefault="00380CE1" w:rsidP="007F5E77">
      <w:pPr>
        <w:spacing w:after="0" w:line="240" w:lineRule="auto"/>
      </w:pPr>
      <w:r>
        <w:separator/>
      </w:r>
    </w:p>
  </w:endnote>
  <w:endnote w:type="continuationSeparator" w:id="0">
    <w:p w:rsidR="00380CE1" w:rsidRDefault="00380CE1" w:rsidP="007F5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E1" w:rsidRDefault="00380CE1" w:rsidP="007F5E77">
      <w:pPr>
        <w:spacing w:after="0" w:line="240" w:lineRule="auto"/>
      </w:pPr>
      <w:r>
        <w:separator/>
      </w:r>
    </w:p>
  </w:footnote>
  <w:footnote w:type="continuationSeparator" w:id="0">
    <w:p w:rsidR="00380CE1" w:rsidRDefault="00380CE1" w:rsidP="007F5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77" w:rsidRPr="00704859" w:rsidRDefault="00AC6544" w:rsidP="007F5E77">
    <w:pPr>
      <w:rPr>
        <w:rFonts w:ascii="Times New Roman" w:hAnsi="Times New Roman"/>
        <w:sz w:val="28"/>
        <w:szCs w:val="28"/>
        <w:lang w:val="it-IT"/>
      </w:rPr>
    </w:pPr>
    <w:r w:rsidRPr="00AC6544">
      <w:rPr>
        <w:rFonts w:ascii="Times New Roman" w:hAnsi="Times New Roman"/>
        <w:noProof/>
      </w:rPr>
      <w:pict>
        <v:shapetype id="_x0000_t202" coordsize="21600,21600" o:spt="202" path="m,l,21600r21600,l21600,xe">
          <v:stroke joinstyle="miter"/>
          <v:path gradientshapeok="t" o:connecttype="rect"/>
        </v:shapetype>
        <v:shape id="_x0000_s1025" type="#_x0000_t202" style="position:absolute;margin-left:82.35pt;margin-top:2.2pt;width:380.1pt;height:68.45pt;z-index:251658240">
          <v:textbox style="mso-next-textbox:#_x0000_s1025">
            <w:txbxContent>
              <w:p w:rsidR="007F5E77" w:rsidRPr="005E0EFF" w:rsidRDefault="007F5E77" w:rsidP="007F5E77">
                <w:pPr>
                  <w:spacing w:after="0" w:line="240" w:lineRule="auto"/>
                  <w:jc w:val="center"/>
                  <w:rPr>
                    <w:rFonts w:ascii="Times New Roman" w:hAnsi="Times New Roman"/>
                    <w:noProof/>
                    <w:sz w:val="24"/>
                    <w:szCs w:val="24"/>
                    <w:lang w:val="it-IT"/>
                  </w:rPr>
                </w:pPr>
                <w:r w:rsidRPr="005E0EFF">
                  <w:rPr>
                    <w:rFonts w:ascii="Times New Roman" w:hAnsi="Times New Roman"/>
                    <w:sz w:val="24"/>
                    <w:szCs w:val="24"/>
                    <w:lang w:val="it-IT"/>
                  </w:rPr>
                  <w:t>Asociatia “Valea Tutovei si Zeletinului”</w:t>
                </w:r>
              </w:p>
              <w:p w:rsidR="007F5E77" w:rsidRPr="005E0EFF" w:rsidRDefault="007F5E77" w:rsidP="007F5E77">
                <w:pPr>
                  <w:spacing w:after="0" w:line="240" w:lineRule="auto"/>
                  <w:jc w:val="center"/>
                  <w:rPr>
                    <w:rFonts w:ascii="Times New Roman" w:hAnsi="Times New Roman"/>
                    <w:bCs/>
                    <w:sz w:val="24"/>
                    <w:szCs w:val="24"/>
                  </w:rPr>
                </w:pPr>
                <w:r w:rsidRPr="005E0EFF">
                  <w:rPr>
                    <w:rFonts w:ascii="Times New Roman" w:hAnsi="Times New Roman"/>
                    <w:sz w:val="24"/>
                    <w:szCs w:val="24"/>
                    <w:lang w:val="pt-BR"/>
                  </w:rPr>
                  <w:t>Cod de inregistrare fiscala 30086586</w:t>
                </w:r>
              </w:p>
              <w:p w:rsidR="007F5E77" w:rsidRPr="005E0EFF" w:rsidRDefault="007F5E77" w:rsidP="007F5E77">
                <w:pPr>
                  <w:spacing w:after="0" w:line="240" w:lineRule="auto"/>
                  <w:jc w:val="center"/>
                  <w:rPr>
                    <w:rFonts w:ascii="Times New Roman" w:hAnsi="Times New Roman"/>
                    <w:sz w:val="24"/>
                    <w:szCs w:val="24"/>
                    <w:lang w:val="pt-BR"/>
                  </w:rPr>
                </w:pPr>
                <w:r w:rsidRPr="005E0EFF">
                  <w:rPr>
                    <w:rFonts w:ascii="Times New Roman" w:hAnsi="Times New Roman"/>
                    <w:bCs/>
                    <w:sz w:val="24"/>
                    <w:szCs w:val="24"/>
                  </w:rPr>
                  <w:t>Nr. de la Registrul Asociaţiilor şi Fundaţiilor 8/A/2012</w:t>
                </w:r>
              </w:p>
              <w:p w:rsidR="007F5E77" w:rsidRPr="005E0EFF" w:rsidRDefault="007F5E77" w:rsidP="007F5E77">
                <w:pPr>
                  <w:jc w:val="center"/>
                  <w:rPr>
                    <w:rFonts w:ascii="Times New Roman" w:hAnsi="Times New Roman"/>
                    <w:sz w:val="24"/>
                    <w:szCs w:val="24"/>
                    <w:lang w:val="pt-BR"/>
                  </w:rPr>
                </w:pPr>
                <w:r w:rsidRPr="005E0EFF">
                  <w:rPr>
                    <w:rFonts w:ascii="Times New Roman" w:hAnsi="Times New Roman"/>
                    <w:sz w:val="24"/>
                    <w:szCs w:val="24"/>
                    <w:lang w:val="pt-BR"/>
                  </w:rPr>
                  <w:t xml:space="preserve">Adresa: </w:t>
                </w:r>
                <w:r w:rsidRPr="005E0EFF">
                  <w:rPr>
                    <w:rFonts w:ascii="Times New Roman" w:hAnsi="Times New Roman"/>
                    <w:color w:val="000000"/>
                    <w:sz w:val="24"/>
                    <w:szCs w:val="24"/>
                    <w:lang w:val="it-IT"/>
                  </w:rPr>
                  <w:t>comuna Bacani, sat Bacani,</w:t>
                </w:r>
                <w:r w:rsidRPr="005E0EFF">
                  <w:rPr>
                    <w:rFonts w:ascii="Times New Roman" w:hAnsi="Times New Roman"/>
                    <w:sz w:val="24"/>
                    <w:szCs w:val="24"/>
                    <w:lang w:val="pt-BR"/>
                  </w:rPr>
                  <w:t xml:space="preserve"> judetul Vaslui</w:t>
                </w:r>
              </w:p>
              <w:p w:rsidR="007F5E77" w:rsidRPr="000A028E" w:rsidRDefault="007F5E77" w:rsidP="007F5E77">
                <w:pPr>
                  <w:rPr>
                    <w:szCs w:val="24"/>
                  </w:rPr>
                </w:pPr>
              </w:p>
            </w:txbxContent>
          </v:textbox>
          <w10:wrap type="square"/>
        </v:shape>
      </w:pict>
    </w:r>
    <w:r w:rsidR="007F5E77">
      <w:rPr>
        <w:rFonts w:ascii="Times New Roman" w:hAnsi="Times New Roman"/>
        <w:noProof/>
        <w:lang w:val="en-US" w:eastAsia="en-US"/>
      </w:rPr>
      <w:drawing>
        <wp:inline distT="0" distB="0" distL="0" distR="0">
          <wp:extent cx="873125" cy="906145"/>
          <wp:effectExtent l="0" t="0" r="0" b="0"/>
          <wp:docPr id="1" name="Picture 1" descr="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tovei-x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906145"/>
                  </a:xfrm>
                  <a:prstGeom prst="rect">
                    <a:avLst/>
                  </a:prstGeom>
                  <a:noFill/>
                  <a:ln>
                    <a:noFill/>
                  </a:ln>
                </pic:spPr>
              </pic:pic>
            </a:graphicData>
          </a:graphic>
        </wp:inline>
      </w:drawing>
    </w:r>
  </w:p>
  <w:p w:rsidR="007F5E77" w:rsidRDefault="007F5E77" w:rsidP="007F5E77">
    <w:pPr>
      <w:pStyle w:val="Header"/>
    </w:pPr>
  </w:p>
  <w:p w:rsidR="007F5E77" w:rsidRDefault="007F5E77" w:rsidP="007F5E77">
    <w:pPr>
      <w:pStyle w:val="Header"/>
    </w:pPr>
  </w:p>
  <w:p w:rsidR="007F5E77" w:rsidRPr="007F5E77" w:rsidRDefault="007F5E77" w:rsidP="007F5E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F5E77"/>
    <w:rsid w:val="002046F6"/>
    <w:rsid w:val="00337742"/>
    <w:rsid w:val="00380CE1"/>
    <w:rsid w:val="00590CFA"/>
    <w:rsid w:val="007F5E77"/>
    <w:rsid w:val="00AC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7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5E7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7F5E77"/>
  </w:style>
  <w:style w:type="paragraph" w:styleId="Footer">
    <w:name w:val="footer"/>
    <w:basedOn w:val="Normal"/>
    <w:link w:val="FooterChar"/>
    <w:uiPriority w:val="99"/>
    <w:semiHidden/>
    <w:unhideWhenUsed/>
    <w:rsid w:val="007F5E77"/>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7F5E77"/>
  </w:style>
  <w:style w:type="paragraph" w:customStyle="1" w:styleId="Default">
    <w:name w:val="Default"/>
    <w:rsid w:val="007F5E7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F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77"/>
    <w:rPr>
      <w:rFonts w:ascii="Tahoma" w:eastAsiaTheme="minorEastAsi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2014-04-16T08:33:00Z</dcterms:created>
  <dcterms:modified xsi:type="dcterms:W3CDTF">2014-04-16T08:33:00Z</dcterms:modified>
</cp:coreProperties>
</file>